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49F6" w:rsidRPr="003F49F6" w:rsidRDefault="003F49F6" w:rsidP="003F49F6">
      <w:pPr>
        <w:spacing w:after="0" w:line="240" w:lineRule="auto"/>
        <w:ind w:left="4955" w:firstLine="709"/>
        <w:jc w:val="both"/>
        <w:rPr>
          <w:rFonts w:ascii="Times New Roman" w:hAnsi="Times New Roman" w:cs="Times New Roman"/>
          <w:w w:val="101"/>
          <w:sz w:val="24"/>
          <w:szCs w:val="24"/>
        </w:rPr>
      </w:pPr>
      <w:r w:rsidRPr="003F49F6">
        <w:rPr>
          <w:rFonts w:ascii="Times New Roman" w:hAnsi="Times New Roman" w:cs="Times New Roman"/>
          <w:w w:val="101"/>
          <w:sz w:val="24"/>
          <w:szCs w:val="24"/>
        </w:rPr>
        <w:t xml:space="preserve">Приложение №1 к приказу </w:t>
      </w:r>
    </w:p>
    <w:p w:rsidR="003F49F6" w:rsidRPr="003F49F6" w:rsidRDefault="003F49F6" w:rsidP="003F49F6">
      <w:pPr>
        <w:spacing w:after="0" w:line="240" w:lineRule="auto"/>
        <w:ind w:left="4955" w:firstLine="709"/>
        <w:jc w:val="both"/>
        <w:rPr>
          <w:rFonts w:ascii="Times New Roman" w:hAnsi="Times New Roman" w:cs="Times New Roman"/>
          <w:sz w:val="24"/>
          <w:szCs w:val="24"/>
        </w:rPr>
      </w:pPr>
      <w:r w:rsidRPr="003F49F6">
        <w:rPr>
          <w:rFonts w:ascii="Times New Roman" w:hAnsi="Times New Roman" w:cs="Times New Roman"/>
          <w:sz w:val="24"/>
          <w:szCs w:val="24"/>
        </w:rPr>
        <w:t>от 02 сентября 2026г. № 118-0</w:t>
      </w:r>
    </w:p>
    <w:p w:rsidR="003F49F6" w:rsidRPr="003F49F6" w:rsidRDefault="003F49F6" w:rsidP="003F49F6">
      <w:pPr>
        <w:spacing w:after="0" w:line="240" w:lineRule="auto"/>
        <w:ind w:firstLine="708"/>
        <w:jc w:val="both"/>
        <w:rPr>
          <w:rFonts w:ascii="Times New Roman" w:hAnsi="Times New Roman" w:cs="Times New Roman"/>
          <w:caps/>
          <w:w w:val="101"/>
          <w:sz w:val="24"/>
          <w:szCs w:val="24"/>
        </w:rPr>
      </w:pPr>
    </w:p>
    <w:p w:rsidR="00352C85" w:rsidRDefault="003F49F6" w:rsidP="003F49F6">
      <w:pPr>
        <w:spacing w:after="0" w:line="240" w:lineRule="auto"/>
        <w:jc w:val="center"/>
        <w:rPr>
          <w:rFonts w:ascii="Times New Roman" w:hAnsi="Times New Roman" w:cs="Times New Roman"/>
          <w:kern w:val="24"/>
          <w:sz w:val="24"/>
          <w:szCs w:val="24"/>
        </w:rPr>
      </w:pPr>
      <w:r w:rsidRPr="003F49F6">
        <w:rPr>
          <w:rFonts w:ascii="Times New Roman" w:hAnsi="Times New Roman" w:cs="Times New Roman"/>
          <w:kern w:val="24"/>
          <w:sz w:val="24"/>
          <w:szCs w:val="24"/>
        </w:rPr>
        <w:t>Положение об организации предоставления</w:t>
      </w:r>
      <w:r w:rsidR="00352C85" w:rsidRPr="00352C85">
        <w:rPr>
          <w:rFonts w:ascii="Times New Roman" w:hAnsi="Times New Roman" w:cs="Times New Roman"/>
          <w:kern w:val="24"/>
          <w:sz w:val="24"/>
          <w:szCs w:val="24"/>
        </w:rPr>
        <w:t xml:space="preserve"> </w:t>
      </w:r>
    </w:p>
    <w:p w:rsidR="003F49F6" w:rsidRPr="003F49F6" w:rsidRDefault="003F49F6" w:rsidP="003F49F6">
      <w:pPr>
        <w:spacing w:after="0" w:line="240" w:lineRule="auto"/>
        <w:jc w:val="center"/>
        <w:rPr>
          <w:rFonts w:ascii="Times New Roman" w:hAnsi="Times New Roman" w:cs="Times New Roman"/>
          <w:kern w:val="24"/>
          <w:sz w:val="24"/>
          <w:szCs w:val="24"/>
        </w:rPr>
      </w:pPr>
      <w:bookmarkStart w:id="0" w:name="_GoBack"/>
      <w:bookmarkEnd w:id="0"/>
      <w:r w:rsidRPr="003F49F6">
        <w:rPr>
          <w:rFonts w:ascii="Times New Roman" w:hAnsi="Times New Roman" w:cs="Times New Roman"/>
          <w:kern w:val="24"/>
          <w:sz w:val="24"/>
          <w:szCs w:val="24"/>
        </w:rPr>
        <w:t xml:space="preserve">гражданам платных медицинских услуг в </w:t>
      </w:r>
      <w:r w:rsidRPr="003F49F6">
        <w:rPr>
          <w:rFonts w:ascii="Times New Roman" w:hAnsi="Times New Roman" w:cs="Times New Roman"/>
          <w:sz w:val="24"/>
          <w:szCs w:val="24"/>
        </w:rPr>
        <w:t>ГБУЗ СК «ККБ»</w:t>
      </w:r>
    </w:p>
    <w:p w:rsidR="003F49F6" w:rsidRPr="003F49F6" w:rsidRDefault="003F49F6" w:rsidP="003F49F6">
      <w:pPr>
        <w:autoSpaceDE w:val="0"/>
        <w:autoSpaceDN w:val="0"/>
        <w:adjustRightInd w:val="0"/>
        <w:spacing w:after="0" w:line="240" w:lineRule="auto"/>
        <w:jc w:val="center"/>
        <w:rPr>
          <w:rFonts w:ascii="Times New Roman" w:hAnsi="Times New Roman" w:cs="Times New Roman"/>
          <w:sz w:val="24"/>
          <w:szCs w:val="24"/>
        </w:rPr>
      </w:pPr>
    </w:p>
    <w:p w:rsidR="003F49F6" w:rsidRPr="003F49F6" w:rsidRDefault="003F49F6" w:rsidP="003F49F6">
      <w:pPr>
        <w:numPr>
          <w:ilvl w:val="0"/>
          <w:numId w:val="1"/>
        </w:numPr>
        <w:autoSpaceDE w:val="0"/>
        <w:autoSpaceDN w:val="0"/>
        <w:adjustRightInd w:val="0"/>
        <w:spacing w:after="0" w:line="240" w:lineRule="auto"/>
        <w:jc w:val="center"/>
        <w:rPr>
          <w:rFonts w:ascii="Times New Roman" w:hAnsi="Times New Roman"/>
          <w:sz w:val="24"/>
          <w:szCs w:val="24"/>
        </w:rPr>
      </w:pPr>
      <w:r w:rsidRPr="003F49F6">
        <w:rPr>
          <w:rFonts w:ascii="Times New Roman" w:hAnsi="Times New Roman" w:cs="Times New Roman"/>
          <w:sz w:val="24"/>
          <w:szCs w:val="24"/>
        </w:rPr>
        <w:t>Общие положения</w:t>
      </w:r>
    </w:p>
    <w:p w:rsidR="003F49F6" w:rsidRPr="003F49F6" w:rsidRDefault="003F49F6" w:rsidP="003F49F6">
      <w:pPr>
        <w:autoSpaceDE w:val="0"/>
        <w:autoSpaceDN w:val="0"/>
        <w:adjustRightInd w:val="0"/>
        <w:spacing w:after="0"/>
        <w:ind w:left="720"/>
        <w:rPr>
          <w:rFonts w:ascii="Times New Roman" w:hAnsi="Times New Roman" w:cs="Times New Roman"/>
          <w:sz w:val="24"/>
          <w:szCs w:val="24"/>
        </w:rPr>
      </w:pP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1.1. Настоящее Положение разработано в соответствии с Конституцией Российской Федерации, Гражданским кодексом Российской Федерации, Федеральным законом от 21 ноября 2011 г. № 323-ФЗ «Об основах охраны здоровья граждан в Российской Федерации», Законом Российской Федерации от 07 февраля 1992 г. № 2300-1 «О защите прав потребителей», постановлением Правительства Российской Федерации от 30 мая 2026 г. № 659 «Об утверждении Правил предоставления медицинскими организациями платных медицинских услуг» (далее — Правила № 659), Территориальной программой государственных гарантий бесплатного оказания гражданам медицинской помощи на территории Ставропольского края на соответствующий год (далее — Территориальная программа), приказом министерства здравоохранения Ставропольского края от 03.10.2023 № 01-05/1042 «Об утверждении порядка определения цен (тарифов) на платные медицинские услуги и условий использования материально-технической базы и привлечения медицинских работников для оказания платных медицинских услуг, предоставляемых медицинскими организациями, подведомственными министерству здравоохранения Ставропольского края» (с изменениями), иными нормативными правовыми актами, регулирующими правоотношения в сфере оказания платных медицинских услуг.</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1.2. Предоставление платных медицинских услуг имеет целью более полное удовлетворение потребности населения в медицинской лечебно-оздоровительной и медико-социальной помощи, в реализации права свободного выбора врача и медицинской организации.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1.3. Платные медицинские услуги предоставляются на основании Устава и перечня работ (услуг), составляющих медицинскую деятельность, в соответствии с лицензией на осуществление медицинской деятельности, выданной в установленном порядке.</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1.4. В рамках настоящего Положения используются следующие основные понятия: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b/>
          <w:sz w:val="24"/>
          <w:szCs w:val="24"/>
        </w:rPr>
        <w:t>«платные медицинские услуги»</w:t>
      </w:r>
      <w:r w:rsidRPr="003F49F6">
        <w:rPr>
          <w:rFonts w:ascii="Times New Roman" w:hAnsi="Times New Roman" w:cs="Times New Roman"/>
          <w:sz w:val="24"/>
          <w:szCs w:val="24"/>
        </w:rPr>
        <w:t xml:space="preserve"> — медицинские услуги, предоставляемые на возмездной основе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 (далее — договоры);</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b/>
          <w:sz w:val="24"/>
          <w:szCs w:val="24"/>
        </w:rPr>
        <w:t>«заказчик»</w:t>
      </w:r>
      <w:r w:rsidRPr="003F49F6">
        <w:rPr>
          <w:rFonts w:ascii="Times New Roman" w:hAnsi="Times New Roman" w:cs="Times New Roman"/>
          <w:sz w:val="24"/>
          <w:szCs w:val="24"/>
        </w:rPr>
        <w:t xml:space="preserve"> — физическое или юридическое лицо,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договором в пользу потребителя;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b/>
          <w:sz w:val="24"/>
          <w:szCs w:val="24"/>
        </w:rPr>
        <w:t>«потребитель»</w:t>
      </w:r>
      <w:r w:rsidRPr="003F49F6">
        <w:rPr>
          <w:rFonts w:ascii="Times New Roman" w:hAnsi="Times New Roman" w:cs="Times New Roman"/>
          <w:sz w:val="24"/>
          <w:szCs w:val="24"/>
        </w:rPr>
        <w:t xml:space="preserve"> — физическое лицо, имеющее намерение получить платные медицинские услуги либо получающее платные медицинские услуги лично в соответствии с договором. Потребитель, получающий платные медицинские услуги, является пациентом, на которого распространяется действие Федерального закона «Об основах охраны здоровья граждан в Российской Федерации»;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b/>
          <w:sz w:val="24"/>
          <w:szCs w:val="24"/>
        </w:rPr>
        <w:lastRenderedPageBreak/>
        <w:t>«исполнитель»</w:t>
      </w:r>
      <w:r w:rsidRPr="003F49F6">
        <w:rPr>
          <w:rFonts w:ascii="Times New Roman" w:hAnsi="Times New Roman" w:cs="Times New Roman"/>
          <w:sz w:val="24"/>
          <w:szCs w:val="24"/>
        </w:rPr>
        <w:t xml:space="preserve"> — медицинская организация ГБУЗ СК «ККБ» (далее — Учреждение), оказывающая платные медицинские услуги в соответствии с договором.</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1.5. Отказ потребителя от заключения договора не может быть причиной уменьшения видов и объемов медицинской помощи, предоставляемых такому потребителю без взимания платы в рамках программы государственных гарантий и территориальной программы.</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1.6. Документация для оформления платных медицинских услуг утверждается приказом главного врача Учреждения.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p>
    <w:p w:rsidR="003F49F6" w:rsidRPr="003F49F6" w:rsidRDefault="003F49F6" w:rsidP="003F49F6">
      <w:pPr>
        <w:autoSpaceDE w:val="0"/>
        <w:autoSpaceDN w:val="0"/>
        <w:adjustRightInd w:val="0"/>
        <w:spacing w:after="0"/>
        <w:jc w:val="center"/>
        <w:rPr>
          <w:rFonts w:ascii="Times New Roman" w:hAnsi="Times New Roman" w:cs="Times New Roman"/>
          <w:sz w:val="24"/>
          <w:szCs w:val="24"/>
        </w:rPr>
      </w:pPr>
      <w:r w:rsidRPr="003F49F6">
        <w:rPr>
          <w:rFonts w:ascii="Times New Roman" w:hAnsi="Times New Roman" w:cs="Times New Roman"/>
          <w:sz w:val="24"/>
          <w:szCs w:val="24"/>
        </w:rPr>
        <w:t>2. Условия и порядок предоставления платных медицинских услуг</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2.1. Платные медицинские услуги оказываются в следующих условиях:</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амбулаторно (в условиях, не предусматривающих круглосуточного медицинского наблюдения и лечения);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в дневном стационаре (в условиях, предусматривающих медицинское наблюдение и лечение в дневное время, но не требующих круглосуточного медицинского наблюдения и лечения);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стационарно (в условиях, обеспечивающих круглосуточное медицинское наблюдение и лечение).</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2.2. Платные медицинские услуги предоставляются в плановой форме.</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2.3. Медицинская помощь при предоставлении платных медицинских услуг организуется и оказывается: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а) в соответствии с положением об организации оказания медицинской помощи по видам медицинской помощи, утверждаемым Министерством здравоохранения Российской Федерации;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б) в соответствии с порядками оказания медицинской помощи, утверждаемыми Министерством здравоохранения Российской Федерации, обязательными для исполнения на территории Российской Федерации всеми медицинскими организациями;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в) с учетом стандартов медицинской помощи, утверждаемых Министерством здравоохранения Российской Федерации (далее — стандарт медицинской помощи).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Платные медицинские услуги должны соответствовать номенклатуре медицинских услуг, утверждаемой Министерством здравоохранения Российской Федерации.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Платные медицинские услуги могут предоставляться в полном объеме стандарта медицинской помощи либо в виде осуществления отдельных консультаций или медицинских вмешательств, а также в объеме, превышающем объем выполняемого стандарта медицинской помощи, по письменному согласию Потребителя и (или) Заказчика.</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2.4. Учреждение имеет право оказывать платные медицинские услуги: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а) на иных условиях, чем предусмотрено Территориальной программой, в следующих случаях:</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xml:space="preserve">-  назначение и применение по медицинским показаниям лекарственных препаратов, не входящих в перечень жизненно необходимых и важнейших лекарственных препаратов, если их назначение и применение не обусловлены жизненными показаниями или заменой из-за индивидуальной непереносимости лекарственных препаратов, входящих в </w:t>
      </w:r>
      <w:r w:rsidRPr="003F49F6">
        <w:rPr>
          <w:rFonts w:ascii="Times New Roman" w:hAnsi="Times New Roman" w:cs="Times New Roman"/>
          <w:sz w:val="24"/>
          <w:szCs w:val="24"/>
        </w:rPr>
        <w:lastRenderedPageBreak/>
        <w:t>указанный перечень, а также не закупаемых за счет бюджетных ассигнований бюджетов всех уровней бюджетной системы Российской Федерации;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применение медицинских изделий, лечебного питания, не закупаемых за счет бюджетных ассигнований бюджетов всех уровней бюджетной системы Российской Федерации и не подлежащих оплате в рамках Территориальной программы;</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б) гражданам иностранных государств, лицам без гражданства, за исключением лиц, застрахованных по обязательному медицинскому страхованию, и гражданам Российской Федерации, не проживающим постоянно на ее территории и не являющимся застрахованными по обязательному медицинскому страхованию, если иное не предусмотрено международными договорами Российской Федерации;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в) при самостоятельном обращении за получением медицинских услуг, за исключением случаев и порядка, которые предусмотрены статьей 21 Федерального закона «Об основах охраны здоровья граждан в Российской Федерации», а также за исключением оказания медицинской помощи в экстренной форме.</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2.5. Учреждение обеспечивает Потребителя и (или) Заказчика необходимой и достоверной информацией о платных медицинских услугах в наглядной и доступной форме путем размещения на сайте Учреждения в сети «Интернет» и на информационных стендах (стойках) Учреждения в течение всего рабочего времени Учреждения: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об Исполнителе (полное и сокращенное наименование Учреждения, место нахождения, режим работы Учреждения);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о лицензии на осуществление медицинской деятельности, ее номере, сроках действия, об органе, выдавшем указанную лицензию;</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об адресе Учреждения в пределах места нахождения юридического лица (территориально обособленного структурного подразделения юридического лица), основной государственный регистрационный номер, идентификационный номер налогоплательщика;</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об адресе сайта Учреждения в информационно-телекоммуникационной сети «Интернет»;</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о перечне платных медицинских услуг с указанием цен в рублях, соответствующих номенклатуре медицинских услуг;</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о стандартах медицинской помощи, применяемых при предоставлении платных медицинских услуг;</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о сроках ожидания предоставления платных медицинских услуг;</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о возможности получения медицинской помощи в рамках программы государственных гарантий и территориальной программы, а также о сроках ожидания такой помощи;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сведения о медицинских работниках, участвующих в предоставлении платных медицинских услуг, с информацией об уровне их профессионального образования и квалификации;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график работы медицинских работников, участвующих в предоставлении платных медицинских услуг;</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образцы договоров;</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xml:space="preserve">- адреса и телефоны учредителя — министерства здравоохранения Ставропольского края, территориального органа Федеральной службы по надзору в сфере здравоохранения и </w:t>
      </w:r>
      <w:r w:rsidRPr="003F49F6">
        <w:rPr>
          <w:rFonts w:ascii="Times New Roman" w:hAnsi="Times New Roman" w:cs="Times New Roman"/>
          <w:sz w:val="24"/>
          <w:szCs w:val="24"/>
        </w:rPr>
        <w:lastRenderedPageBreak/>
        <w:t>территориального органа Федеральной службы по надзору в сфере защиты прав потребителей и благополучия человека;</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о форме и способах направления обращений (жалоб) в контролирующие органы с указанием почтового адреса и адреса электронной почты (при наличии).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По требованию Потребителя и (или) его законного представителя предоставляется информация: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о состоянии здоровья, включая сведения о результатах обследования, диагнозе, методах лечения, связанных с ними рисках, возможных видах медицинского вмешательства, их последствиях, а также о предполагаемых результатах лечения;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об используемых при предоставлении платных медицинских услуг лекарственных препаратах и медицинских изделиях, в том числе о сроках их службы (годности), медицинских показаниях (противопоказаниях) к применению.</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2.6. До заключения договора Исполнитель в письменной форме уведомляет Потребителя и (или)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2.7. При заключении договора Потребителю и (или) Заказчику предоставляется в доступной форме информация о платных медицинских услугах, содержащая следующие сведения: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а) порядки оказания медицинской помощи и стандарты медицинской помощи, применяемые при предоставлении платных медицинских услуг,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б) фамилия, имя, отчество (при наличии) и должность медицинского работника, предоставляющего соответствующую платную медицинскую услугу, либо порядок его назначения;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в) информация об уровне профессионального образования и квалификации указанного медицинского работника.</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2.8. Договор заключается Потребителем и Исполнителем в письменной форме в 2 экземплярах.</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xml:space="preserve">     На предоставление платных медицинских услуг может быть составлена смета. Составление сметы по требованию Потребителя и (или) Заказчика или Исполнителя является обязательным, при этом смета является неотъемлемой частью договора.</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xml:space="preserve">     При оказании платных медицинских услуг в стационаре смета является неотъемлемой частью договора.</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xml:space="preserve">     К договору прилагается акт об оказании платных медицинских услуг.</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Договор хранится в порядке, определенном законодательством Российской Федерации об архивном деле.</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2.9. 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lastRenderedPageBreak/>
        <w:t>2.10. Оплата медицинских услуг осуществляется в порядке и в сроки, определенные договором, в наличной или безналичной форме. Потребителю и (или) Заказчику выдается документ, подтверждающий оплату медицинских услуг (контрольно-кассовый чек).</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Потребителю и (или) Заказчику после исполнения договора Исполнителем без взимания дополнительной платы выдаются медицинские документы (копии медицинских документов, выписки из медицинских документов), отражающие состояние здоровья Потребителя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xml:space="preserve">      Копии медицинских документов, выписки из медицинских документов выдаются по письменному заявлению Потребителя в срок, установленный законодательством, но не позднее 30 дней со дня регистрации заявления.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 xml:space="preserve">     Акт приемки оказанных услуг подписывается после исполнения договора Исполнителем.</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2.11. В случае отказа Потребителя и (или) Заказчика после заключения договора от получения медицинских услуг договор расторгается, при этом Потребитель и (или) Заказчик оплачивают Исполнителю фактически понесенные Исполнителем расходы, связанные с исполнением обязательств по договору.</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2.12. Отказ Потребителя и (или) Заказчика от получения платных медицинских услуг (полный или частичный) оформляется дополнительным соглашением к договору между Потребителем и (или) Заказчиком и Исполнителем.</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Возврат денежных средств из кассы производится при предъявлении документа, удостоверяющего личность, доверенности (для представителя Потребителя), договора на оказание платных медицинских услуг и контрольно-кассового чека об оплате услуг. Для Потребителя и (или) Заказчика, оплативших договор безналичным расчетом, возврат денежных средств производится безналичным путем на банковский счет Потребителя и (или) Заказчика.</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Исполнитель обязан возвратить оплаченную денежную сумму в соответствии с Законом Российской Федерации «О защите прав потребителей» в десятидневный срок со дня предъявления соответствующего требования.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2.13. При предоставлении платных медицинских услуг медицинская документация, учетные, отчетные статистические формы оформляются и ведутся, а также предоставляются в порядке и сроки, установленные законодательством Российской Федерации.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2.14. Исполнитель предоставляет платные медицинские услуги, качество которых должно соответствовать условиям договора, а при отсутствии в договоре условий об их качестве — требованиям, предъявляемым к таким услугам.</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2.15. При обнаружении недостатков оказанной платной медицинской услуги, других отступлений от условий договора Потребитель и (или) Заказчик имеет право требовать от Исполнителя по своему выбору:</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а) безвозмездного устранения недостатков оказанной услуги;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б) безвозмездного повторного оказания услуги;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в) соответствующего уменьшения цены оказанной услуги;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г) возмещения понесенных им расходов по устранению недостатков оказанной услуги своими силами или третьими лицами.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2.16. Потребитель и (или) Заказчик имеет право в случае нарушения Исполнителем установленных сроков начала и окончания оказания платной медицинской услуги по своему выбору:</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а) требовать от Исполнителя нового срока оказания услуг;</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б) расторгнуть Договор;</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в) требовать возмещения убытков, причиненных в связи с отказом от исполнения договора, в соответствии с Законом о защите прав потребителей.</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2.17. Вред, причиненный жизни, здоровью Потребителя в результате оказания некачественной платной медицинской услуги, подлежит возмещению в полном объеме в соответствии с законодательством Российской Федерации.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2.18. Платные медицинские услуги оказываются как медицинским персоналом, занимающим штатные должности, содержащиеся за счет средств от приносящей доход деятельности, так и медицинским персоналом, занимающим штатные должности, финансируемые за счет средств бюджета. Оказание платных медицинских услуг медицинским персоналом, занимающим штатные должности, финансируемые за счет средств бюджета, производится в основное рабочее время.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2.19. Оказание платных медицинских услуг в основное рабочее время допускается в отделениях круглосуточного стационара, в дневном стационаре, лечебно-диагностических отделениях, лабораториях, кабинетах по направлению Заказчика — юридического лица в связи с технологией их проведения, в целях рационального использования оборудования, расходных материалов, при условии первоочередного оказания гражданам бесплатной медицинской помощи в рамках Территориальной программы.</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p>
    <w:p w:rsidR="003F49F6" w:rsidRPr="003F49F6" w:rsidRDefault="003F49F6" w:rsidP="003F49F6">
      <w:pPr>
        <w:numPr>
          <w:ilvl w:val="0"/>
          <w:numId w:val="2"/>
        </w:numPr>
        <w:autoSpaceDE w:val="0"/>
        <w:autoSpaceDN w:val="0"/>
        <w:adjustRightInd w:val="0"/>
        <w:spacing w:after="0"/>
        <w:jc w:val="center"/>
        <w:rPr>
          <w:rFonts w:ascii="Times New Roman" w:hAnsi="Times New Roman" w:cs="Times New Roman"/>
          <w:sz w:val="24"/>
          <w:szCs w:val="24"/>
        </w:rPr>
      </w:pPr>
      <w:r w:rsidRPr="003F49F6">
        <w:rPr>
          <w:rFonts w:ascii="Times New Roman" w:hAnsi="Times New Roman" w:cs="Times New Roman"/>
          <w:sz w:val="24"/>
          <w:szCs w:val="24"/>
        </w:rPr>
        <w:t>Порядок оформления платных медицинских услуг</w:t>
      </w:r>
    </w:p>
    <w:p w:rsidR="003F49F6" w:rsidRPr="003F49F6" w:rsidRDefault="003F49F6" w:rsidP="003F49F6">
      <w:pPr>
        <w:autoSpaceDE w:val="0"/>
        <w:autoSpaceDN w:val="0"/>
        <w:adjustRightInd w:val="0"/>
        <w:spacing w:after="0"/>
        <w:ind w:left="720"/>
        <w:rPr>
          <w:rFonts w:ascii="Times New Roman" w:hAnsi="Times New Roman" w:cs="Times New Roman"/>
          <w:sz w:val="24"/>
          <w:szCs w:val="24"/>
        </w:rPr>
      </w:pPr>
    </w:p>
    <w:p w:rsidR="003F49F6" w:rsidRPr="003F49F6" w:rsidRDefault="003F49F6" w:rsidP="003F49F6">
      <w:pPr>
        <w:pStyle w:val="ConsPlusNormal"/>
        <w:ind w:firstLine="0"/>
        <w:jc w:val="both"/>
        <w:rPr>
          <w:sz w:val="24"/>
        </w:rPr>
      </w:pPr>
      <w:r w:rsidRPr="003F49F6">
        <w:rPr>
          <w:rFonts w:ascii="Times New Roman" w:hAnsi="Times New Roman" w:cs="Times New Roman"/>
          <w:sz w:val="24"/>
        </w:rPr>
        <w:t>3.1. Предоставление платных медицинских услуг оформляется путем заключения договора в письменной форме, который регламентирует условия и сроки их получения, порядок расчетов, права, обязанности и ответственность сторон.</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3.2. При оказании платных медицинских услуг, предусмотренных Территориальной программой, на платной основе по желанию пациента Учреждение уведомляет пациента о возможности получения услуги бесплатно и дополнительно к договору получает его письменное согласие на платную медицинскую услугу, содержащее информацию об ознакомлении пациента об имеющейся альтернативе бесплатного получения медицинских услуг и волеизъявлении пациента на получение медицинских услуг за плату.</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3.3. Предоставление платных медицинских услуг гражданам Российской Федерации осуществляется при наличии добровольного информированного согласия пациента. Факт добровольного информированного согласия на оказание платных медицинских услуг фиксируется в медицинской карте пациента.</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3.4. Оплата за медицинские услуги, оказываемые Учреждением, осуществляется в наличной и безналичной форме. Оплата медицинских услуг наличными денежными средствами осуществляется путем внесения денежных средств в кассу Учреждения, при этом пациенту выдается квитанция приходного кассового ордера и кассовый чек. Оплата медицинских услуг безналичными денежными средствами осуществляется путем перечисления на соответствующий счет Учреждения.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3.5. Плановая госпитализация в стационар при предоставлении платных медицинских услуг проводится на свободные койки и при выполнении отделением плана пролеченных пациентов по государственному заданию.</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p>
    <w:p w:rsidR="003F49F6" w:rsidRPr="003F49F6" w:rsidRDefault="003F49F6" w:rsidP="003F49F6">
      <w:pPr>
        <w:autoSpaceDE w:val="0"/>
        <w:autoSpaceDN w:val="0"/>
        <w:adjustRightInd w:val="0"/>
        <w:spacing w:after="0"/>
        <w:jc w:val="center"/>
        <w:rPr>
          <w:rFonts w:ascii="Times New Roman" w:hAnsi="Times New Roman" w:cs="Times New Roman"/>
          <w:sz w:val="24"/>
          <w:szCs w:val="24"/>
        </w:rPr>
      </w:pPr>
      <w:r w:rsidRPr="003F49F6">
        <w:rPr>
          <w:rFonts w:ascii="Times New Roman" w:hAnsi="Times New Roman" w:cs="Times New Roman"/>
          <w:sz w:val="24"/>
          <w:szCs w:val="24"/>
        </w:rPr>
        <w:t>4. Ценообразование при оказании платных медицинских услуг</w:t>
      </w:r>
    </w:p>
    <w:p w:rsidR="003F49F6" w:rsidRPr="003F49F6" w:rsidRDefault="003F49F6" w:rsidP="003F49F6">
      <w:pPr>
        <w:autoSpaceDE w:val="0"/>
        <w:autoSpaceDN w:val="0"/>
        <w:adjustRightInd w:val="0"/>
        <w:spacing w:after="0"/>
        <w:jc w:val="center"/>
        <w:rPr>
          <w:rFonts w:ascii="Times New Roman" w:hAnsi="Times New Roman" w:cs="Times New Roman"/>
          <w:sz w:val="24"/>
          <w:szCs w:val="24"/>
        </w:rPr>
      </w:pP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4.1. Цены на платные медицинские услуги устанавливаются в соответствии с Порядком определения цен (тарифов) на платные медицинские услуги и условий использования материально-технической базы и привлечения медицинских работников для оказания платных медицинских услуг, предоставляемых медицинскими организациями, подведомственными министерству здравоохранения Ставропольского края.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4.2. Прейскурант на платные медицинские услуги утверждается приказом главного врача Учреждения, с последующим предоставлением копии в министерство здравоохранения Ставропольского края не позднее пяти рабочих дней со дня его издания.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4.3. Изменение цен на платные медицинские услуги осуществляется с целью покрытия издержек Учреждения, с учетом анализа фактических затрат на оказание медицинских услуг по основным видам деятельности в предшествующие периоды; прогнозной информации о динамике изменения уровня цен (тарифов) в составе затрат на оказание медицинских услуг по основным (уставным) видам деятельности, включая регулируемые государством цены (тарифы) на товары, работы, услуги субъектов естественных монополий; анализа существующего и прогнозируемого объема рыночных предложений на аналогичные услуги и уровня цен (тарифов) на них; анализа существующего и прогнозируемого объема спроса на аналогичные услуги; объема предоставления платной медицинской услуги.</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p>
    <w:p w:rsidR="003F49F6" w:rsidRPr="003F49F6" w:rsidRDefault="003F49F6" w:rsidP="003F49F6">
      <w:pPr>
        <w:autoSpaceDE w:val="0"/>
        <w:autoSpaceDN w:val="0"/>
        <w:adjustRightInd w:val="0"/>
        <w:spacing w:after="0"/>
        <w:jc w:val="center"/>
        <w:rPr>
          <w:rFonts w:ascii="Times New Roman" w:hAnsi="Times New Roman" w:cs="Times New Roman"/>
          <w:sz w:val="24"/>
          <w:szCs w:val="24"/>
        </w:rPr>
      </w:pPr>
      <w:r w:rsidRPr="003F49F6">
        <w:rPr>
          <w:rFonts w:ascii="Times New Roman" w:hAnsi="Times New Roman" w:cs="Times New Roman"/>
          <w:sz w:val="24"/>
          <w:szCs w:val="24"/>
        </w:rPr>
        <w:t>5. Планирование и расходование средств от оказания платных медицинских услуг</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5.1. Доходы от оказания платных медицинских услуг планируются в соответствии с приказом министерства здравоохранения Ставропольского края от 24 декабря 2019 г. № 01-05/1478 «Об утверждении Порядка составления и утверждения плана финансово-хозяйственной деятельности государственного учреждения Ставропольского края, подведомственного министерству здравоохранения Ставропольского края».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5.2. Расходование средств, полученных от оказания платных медицинских услуг, производится в соответствии с планом финансово-хозяйственной деятельности. Расходование средств на оплату труда производится в соответствии с Положением об оплате труда работников Учреждения.</w:t>
      </w:r>
    </w:p>
    <w:p w:rsidR="003F49F6" w:rsidRPr="003F49F6" w:rsidRDefault="003F49F6" w:rsidP="003F49F6">
      <w:pPr>
        <w:autoSpaceDE w:val="0"/>
        <w:autoSpaceDN w:val="0"/>
        <w:adjustRightInd w:val="0"/>
        <w:spacing w:after="0"/>
        <w:jc w:val="center"/>
        <w:rPr>
          <w:rFonts w:ascii="Times New Roman" w:hAnsi="Times New Roman" w:cs="Times New Roman"/>
          <w:sz w:val="24"/>
          <w:szCs w:val="24"/>
        </w:rPr>
      </w:pPr>
    </w:p>
    <w:p w:rsidR="003F49F6" w:rsidRPr="003F49F6" w:rsidRDefault="003F49F6" w:rsidP="003F49F6">
      <w:pPr>
        <w:autoSpaceDE w:val="0"/>
        <w:autoSpaceDN w:val="0"/>
        <w:adjustRightInd w:val="0"/>
        <w:spacing w:after="0"/>
        <w:jc w:val="center"/>
        <w:rPr>
          <w:rFonts w:ascii="Times New Roman" w:hAnsi="Times New Roman" w:cs="Times New Roman"/>
          <w:sz w:val="24"/>
          <w:szCs w:val="24"/>
        </w:rPr>
      </w:pPr>
      <w:r w:rsidRPr="003F49F6">
        <w:rPr>
          <w:rFonts w:ascii="Times New Roman" w:hAnsi="Times New Roman" w:cs="Times New Roman"/>
          <w:sz w:val="24"/>
          <w:szCs w:val="24"/>
        </w:rPr>
        <w:t>6. Статистическая отчетность</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6.1. Учреждение ведет статистический и бухгалтерский учет результатов предоставленных платных медицинских услуг населению и представляет данные по отчетным формам в установленном действующим законодательством порядке.</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6.2. По требованию пациентов, получающих платные медицинские услуги в Учреждении, администрация обязана выдать документы, подтверждающие объем и стоимость оказанных медицинских услуг.</w:t>
      </w:r>
    </w:p>
    <w:p w:rsidR="003F49F6" w:rsidRPr="003F49F6" w:rsidRDefault="003F49F6" w:rsidP="003F49F6">
      <w:pPr>
        <w:autoSpaceDE w:val="0"/>
        <w:autoSpaceDN w:val="0"/>
        <w:adjustRightInd w:val="0"/>
        <w:spacing w:after="0"/>
        <w:jc w:val="center"/>
        <w:rPr>
          <w:rFonts w:ascii="Times New Roman" w:hAnsi="Times New Roman" w:cs="Times New Roman"/>
          <w:sz w:val="24"/>
          <w:szCs w:val="24"/>
        </w:rPr>
      </w:pPr>
    </w:p>
    <w:p w:rsidR="003F49F6" w:rsidRPr="003F49F6" w:rsidRDefault="003F49F6" w:rsidP="003F49F6">
      <w:pPr>
        <w:autoSpaceDE w:val="0"/>
        <w:autoSpaceDN w:val="0"/>
        <w:adjustRightInd w:val="0"/>
        <w:spacing w:after="0"/>
        <w:jc w:val="center"/>
        <w:rPr>
          <w:rFonts w:ascii="Times New Roman" w:hAnsi="Times New Roman" w:cs="Times New Roman"/>
          <w:sz w:val="24"/>
          <w:szCs w:val="24"/>
        </w:rPr>
      </w:pPr>
      <w:r w:rsidRPr="003F49F6">
        <w:rPr>
          <w:rFonts w:ascii="Times New Roman" w:hAnsi="Times New Roman" w:cs="Times New Roman"/>
          <w:sz w:val="24"/>
          <w:szCs w:val="24"/>
        </w:rPr>
        <w:t>7. Контроль за предоставлением платных медицинских услуг</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7.1. Контроль за организацией и качеством выполнения платных медицинских услуг, а также правильностью взимания платы с населения осуществляют в пределах своей компетенции министерство здравоохранения Ставропольского края и другие государственные органы, на которые в соответствии с нормативными правовыми актами Российской Федерации и Ставропольского края возложены функции по контролю за деятельностью Учреждения.</w:t>
      </w:r>
    </w:p>
    <w:p w:rsidR="003F49F6" w:rsidRPr="003F49F6" w:rsidRDefault="003F49F6" w:rsidP="003F49F6">
      <w:pPr>
        <w:autoSpaceDE w:val="0"/>
        <w:autoSpaceDN w:val="0"/>
        <w:adjustRightInd w:val="0"/>
        <w:spacing w:after="0"/>
        <w:jc w:val="both"/>
        <w:rPr>
          <w:rFonts w:ascii="Times New Roman" w:hAnsi="Times New Roman" w:cs="Times New Roman"/>
          <w:sz w:val="24"/>
          <w:szCs w:val="24"/>
        </w:rPr>
      </w:pPr>
      <w:r w:rsidRPr="003F49F6">
        <w:rPr>
          <w:rFonts w:ascii="Times New Roman" w:hAnsi="Times New Roman" w:cs="Times New Roman"/>
          <w:sz w:val="24"/>
          <w:szCs w:val="24"/>
        </w:rPr>
        <w:t>7.2. Государственная и общественная защита прав потребителей осуществляется в соответствии с Законом Российской Федерации от 07.02.1992 № 2300-1 «О защите прав потребителей».</w:t>
      </w:r>
    </w:p>
    <w:p w:rsidR="003F49F6" w:rsidRPr="003F49F6" w:rsidRDefault="003F49F6" w:rsidP="003F49F6">
      <w:pPr>
        <w:pStyle w:val="a3"/>
      </w:pPr>
    </w:p>
    <w:p w:rsidR="003F49F6" w:rsidRPr="003F49F6" w:rsidRDefault="003F49F6" w:rsidP="003F49F6">
      <w:pPr>
        <w:pStyle w:val="a3"/>
      </w:pPr>
    </w:p>
    <w:p w:rsidR="00CA293E" w:rsidRPr="003F49F6" w:rsidRDefault="00CA293E" w:rsidP="003F49F6">
      <w:pPr>
        <w:rPr>
          <w:szCs w:val="28"/>
        </w:rPr>
      </w:pPr>
    </w:p>
    <w:sectPr w:rsidR="00CA293E" w:rsidRPr="003F49F6" w:rsidSect="0017733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224">
    <w:altName w:val="Times New Roman"/>
    <w:charset w:val="CC"/>
    <w:family w:val="auto"/>
    <w:pitch w:val="variable"/>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F3654A5"/>
    <w:multiLevelType w:val="hybridMultilevel"/>
    <w:tmpl w:val="0A3CDC90"/>
    <w:lvl w:ilvl="0" w:tplc="F35A73C6">
      <w:start w:val="1"/>
      <w:numFmt w:val="decimal"/>
      <w:lvlText w:val="%1."/>
      <w:lvlJc w:val="left"/>
      <w:pPr>
        <w:ind w:left="720" w:hanging="360"/>
      </w:pPr>
      <w:rPr>
        <w:rFonts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49A2B2B"/>
    <w:multiLevelType w:val="hybridMultilevel"/>
    <w:tmpl w:val="94FAA24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CA293E"/>
    <w:rsid w:val="00177335"/>
    <w:rsid w:val="00352C85"/>
    <w:rsid w:val="003F49F6"/>
    <w:rsid w:val="009D7B46"/>
    <w:rsid w:val="00CA29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552FA16-DB0E-48D1-8EF9-52AB6B738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F49F6"/>
    <w:pPr>
      <w:suppressAutoHyphens/>
    </w:pPr>
    <w:rPr>
      <w:rFonts w:ascii="Calibri" w:eastAsia="SimSun" w:hAnsi="Calibri" w:cs="font224"/>
      <w:kern w:val="1"/>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rsid w:val="003F49F6"/>
    <w:pPr>
      <w:spacing w:after="120"/>
    </w:pPr>
    <w:rPr>
      <w:rFonts w:cs="Times New Roman"/>
    </w:rPr>
  </w:style>
  <w:style w:type="character" w:customStyle="1" w:styleId="a4">
    <w:name w:val="Основной текст Знак"/>
    <w:basedOn w:val="a0"/>
    <w:uiPriority w:val="99"/>
    <w:semiHidden/>
    <w:rsid w:val="003F49F6"/>
    <w:rPr>
      <w:rFonts w:ascii="Calibri" w:eastAsia="SimSun" w:hAnsi="Calibri" w:cs="font224"/>
      <w:kern w:val="1"/>
      <w:lang w:eastAsia="ar-SA"/>
    </w:rPr>
  </w:style>
  <w:style w:type="character" w:customStyle="1" w:styleId="1">
    <w:name w:val="Основной текст Знак1"/>
    <w:link w:val="a3"/>
    <w:uiPriority w:val="99"/>
    <w:rsid w:val="003F49F6"/>
    <w:rPr>
      <w:rFonts w:ascii="Calibri" w:eastAsia="SimSun" w:hAnsi="Calibri" w:cs="Times New Roman"/>
      <w:kern w:val="1"/>
      <w:lang w:eastAsia="ar-SA"/>
    </w:rPr>
  </w:style>
  <w:style w:type="paragraph" w:customStyle="1" w:styleId="ConsPlusNormal">
    <w:name w:val="ConsPlusNormal"/>
    <w:rsid w:val="003F49F6"/>
    <w:pPr>
      <w:widowControl w:val="0"/>
      <w:suppressAutoHyphens/>
      <w:spacing w:after="0" w:line="240" w:lineRule="auto"/>
      <w:ind w:firstLine="720"/>
    </w:pPr>
    <w:rPr>
      <w:rFonts w:ascii="Arial" w:eastAsia="Arial" w:hAnsi="Arial" w:cs="Arial"/>
      <w:kern w:val="1"/>
      <w:sz w:val="20"/>
      <w:szCs w:val="24"/>
      <w:lang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8</Pages>
  <Words>3094</Words>
  <Characters>17638</Characters>
  <Application>Microsoft Office Word</Application>
  <DocSecurity>0</DocSecurity>
  <Lines>146</Lines>
  <Paragraphs>41</Paragraphs>
  <ScaleCrop>false</ScaleCrop>
  <Company/>
  <LinksUpToDate>false</LinksUpToDate>
  <CharactersWithSpaces>20691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Программист Программист</cp:lastModifiedBy>
  <cp:revision>4</cp:revision>
  <dcterms:created xsi:type="dcterms:W3CDTF">2026-08-06T12:38:00Z</dcterms:created>
  <dcterms:modified xsi:type="dcterms:W3CDTF">2026-10-13T06:46:00Z</dcterms:modified>
</cp:coreProperties>
</file>